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77" w:rsidRDefault="00F17877" w:rsidP="00F17877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b/>
          <w:color w:val="333333"/>
          <w:sz w:val="40"/>
          <w:szCs w:val="40"/>
          <w:lang w:eastAsia="it-IT"/>
        </w:rPr>
      </w:pPr>
    </w:p>
    <w:p w:rsidR="00F17877" w:rsidRPr="00F17877" w:rsidRDefault="00F17877" w:rsidP="00F17877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b/>
          <w:i/>
          <w:color w:val="333333"/>
          <w:sz w:val="40"/>
          <w:szCs w:val="40"/>
          <w:lang w:eastAsia="it-IT"/>
        </w:rPr>
      </w:pPr>
      <w:r w:rsidRPr="00F17877">
        <w:rPr>
          <w:rFonts w:ascii="Arial Narrow" w:eastAsia="Times New Roman" w:hAnsi="Arial Narrow" w:cs="Times New Roman"/>
          <w:b/>
          <w:i/>
          <w:color w:val="333333"/>
          <w:sz w:val="40"/>
          <w:szCs w:val="40"/>
          <w:lang w:eastAsia="it-IT"/>
        </w:rPr>
        <w:t xml:space="preserve">CONCORSO </w:t>
      </w:r>
      <w:proofErr w:type="gramStart"/>
      <w:r w:rsidRPr="00F17877">
        <w:rPr>
          <w:rFonts w:ascii="Arial Narrow" w:eastAsia="Times New Roman" w:hAnsi="Arial Narrow" w:cs="Times New Roman"/>
          <w:b/>
          <w:i/>
          <w:color w:val="333333"/>
          <w:sz w:val="40"/>
          <w:szCs w:val="40"/>
          <w:lang w:eastAsia="it-IT"/>
        </w:rPr>
        <w:t xml:space="preserve">“ </w:t>
      </w:r>
      <w:proofErr w:type="spellStart"/>
      <w:r w:rsidRPr="00F17877">
        <w:rPr>
          <w:rFonts w:ascii="Arial Narrow" w:eastAsia="Times New Roman" w:hAnsi="Arial Narrow" w:cs="Times New Roman"/>
          <w:b/>
          <w:i/>
          <w:color w:val="333333"/>
          <w:sz w:val="40"/>
          <w:szCs w:val="40"/>
          <w:lang w:eastAsia="it-IT"/>
        </w:rPr>
        <w:t>BiblioCIA</w:t>
      </w:r>
      <w:proofErr w:type="spellEnd"/>
      <w:proofErr w:type="gramEnd"/>
      <w:r w:rsidRPr="00F17877">
        <w:rPr>
          <w:rFonts w:ascii="Arial Narrow" w:eastAsia="Times New Roman" w:hAnsi="Arial Narrow" w:cs="Times New Roman"/>
          <w:b/>
          <w:i/>
          <w:color w:val="333333"/>
          <w:sz w:val="40"/>
          <w:szCs w:val="40"/>
          <w:lang w:eastAsia="it-IT"/>
        </w:rPr>
        <w:t xml:space="preserve"> …in Poesia”</w:t>
      </w:r>
    </w:p>
    <w:p w:rsidR="00F17877" w:rsidRPr="00F17877" w:rsidRDefault="00F17877" w:rsidP="00F17877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b/>
          <w:i/>
          <w:color w:val="333333"/>
          <w:sz w:val="36"/>
          <w:szCs w:val="36"/>
          <w:lang w:eastAsia="it-IT"/>
        </w:rPr>
      </w:pPr>
      <w:r w:rsidRPr="00F17877">
        <w:rPr>
          <w:rFonts w:ascii="Arial Narrow" w:eastAsia="Times New Roman" w:hAnsi="Arial Narrow" w:cs="Times New Roman"/>
          <w:b/>
          <w:i/>
          <w:color w:val="333333"/>
          <w:sz w:val="36"/>
          <w:szCs w:val="36"/>
          <w:lang w:eastAsia="it-IT"/>
        </w:rPr>
        <w:t>2 Edizione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Biblioteca del CIA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– Centro di Istruzione per l’Adulto e l’Adolescente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-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del Comune di Milano, indice la seconda Edizione del Premio di Poesia “BIBLIOCIA…IN POESIA”, riservata agli utenti della scuola ci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vica della sede di via Deledda;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CIA “</w:t>
      </w:r>
      <w:proofErr w:type="spellStart"/>
      <w:proofErr w:type="gramStart"/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Manzoni”diurno</w:t>
      </w:r>
      <w:proofErr w:type="spellEnd"/>
      <w:proofErr w:type="gramEnd"/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serale, liceo linguistico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“Manzoni”, ITE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ai giovani dei CAG del comune di Milano.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F17877" w:rsidRPr="00C22D6D" w:rsidRDefault="00AB2CDC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Il concorso</w:t>
      </w:r>
      <w:bookmarkStart w:id="0" w:name="_GoBack"/>
      <w:bookmarkEnd w:id="0"/>
      <w:r w:rsidR="00F17877"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è così articolato: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Art. 1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– </w:t>
      </w:r>
      <w:r w:rsidRPr="00C22D6D">
        <w:rPr>
          <w:rFonts w:ascii="Arial" w:eastAsia="Times New Roman" w:hAnsi="Arial" w:cs="Arial"/>
          <w:color w:val="333333"/>
          <w:sz w:val="24"/>
          <w:szCs w:val="24"/>
          <w:u w:val="single"/>
          <w:lang w:eastAsia="it-IT"/>
        </w:rPr>
        <w:t>Sezioni: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Sono previste 2 sezioni.</w:t>
      </w:r>
    </w:p>
    <w:p w:rsidR="00F17877" w:rsidRPr="00C22D6D" w:rsidRDefault="00F17877" w:rsidP="00F17877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SEZ. A.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Poesia in Lingua Italiana a tema libero, edita o inedita per gli utenti maggiorenni nei corsi CIA del Comune di Milano.</w:t>
      </w:r>
    </w:p>
    <w:p w:rsidR="00F17877" w:rsidRPr="00C22D6D" w:rsidRDefault="00F17877" w:rsidP="00F17877">
      <w:pPr>
        <w:pStyle w:val="Paragrafoelenco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F17877" w:rsidRPr="00C22D6D" w:rsidRDefault="00F17877" w:rsidP="00F17877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SEZ. B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 Poesia in Lingua Italiana a tema libero, edita o inedita per gli utenti minorenni dei corsi CIA Diurno, Liceo Linguistico, ITE Manzoni e CAG.</w:t>
      </w:r>
    </w:p>
    <w:p w:rsidR="00F17877" w:rsidRPr="00C22D6D" w:rsidRDefault="00F17877" w:rsidP="00F17877">
      <w:pPr>
        <w:pStyle w:val="Paragrafoelenco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Art. 2 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– </w:t>
      </w:r>
      <w:r w:rsidRPr="00C22D6D">
        <w:rPr>
          <w:rFonts w:ascii="Arial" w:eastAsia="Times New Roman" w:hAnsi="Arial" w:cs="Arial"/>
          <w:color w:val="333333"/>
          <w:sz w:val="24"/>
          <w:szCs w:val="24"/>
          <w:u w:val="single"/>
          <w:lang w:eastAsia="it-IT"/>
        </w:rPr>
        <w:t>Giuria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La Giuria, composta da docenti dei corsi CIA, sarà nominata dagli Organizzatori del Premio.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Art. 3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– </w:t>
      </w:r>
      <w:r w:rsidRPr="00C22D6D">
        <w:rPr>
          <w:rFonts w:ascii="Arial" w:eastAsia="Times New Roman" w:hAnsi="Arial" w:cs="Arial"/>
          <w:color w:val="333333"/>
          <w:sz w:val="24"/>
          <w:szCs w:val="24"/>
          <w:u w:val="single"/>
          <w:lang w:eastAsia="it-IT"/>
        </w:rPr>
        <w:t>Selezione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Per ognuna delle due Sezioni verranno selezionati, a giudizio insindacabile e inappellabile della Giuria, i primi tre classificati e gli assegnatari di Menzioni d’Onore, Menzioni di Merito e premi Speciali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Art. 4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– </w:t>
      </w:r>
      <w:r w:rsidRPr="00C22D6D">
        <w:rPr>
          <w:rFonts w:ascii="Arial" w:eastAsia="Times New Roman" w:hAnsi="Arial" w:cs="Arial"/>
          <w:color w:val="333333"/>
          <w:sz w:val="24"/>
          <w:szCs w:val="24"/>
          <w:u w:val="single"/>
          <w:lang w:eastAsia="it-IT"/>
        </w:rPr>
        <w:t>Premiazione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: I vincitori saranno proclamati nel corso della Cerimonia di Premiazione, le modalità di tale premiazione che verranno definite dalla giuria entro il mese di </w:t>
      </w:r>
      <w:proofErr w:type="gramStart"/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Maggio</w:t>
      </w:r>
      <w:proofErr w:type="gramEnd"/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in conformità alle disposizioni del DPCM in materia di emergenza sanitaria. La cerimonia potrà quindi svolgersi in presenza o a distanza.</w:t>
      </w:r>
    </w:p>
    <w:p w:rsidR="00F17877" w:rsidRPr="00485B89" w:rsidRDefault="00F17877" w:rsidP="00F17877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Art. 5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– </w:t>
      </w:r>
      <w:r w:rsidRPr="00C22D6D">
        <w:rPr>
          <w:rFonts w:ascii="Arial" w:eastAsia="Times New Roman" w:hAnsi="Arial" w:cs="Arial"/>
          <w:color w:val="333333"/>
          <w:sz w:val="24"/>
          <w:szCs w:val="24"/>
          <w:u w:val="single"/>
          <w:lang w:eastAsia="it-IT"/>
        </w:rPr>
        <w:t>Modalità di Partecipazione e invio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E’ possibile partecipare, con una sola opera per Sezione, dichiarata di propria esclusiva creazione; gli autori si assumono pertanto la responsabilità e garantiscono l’autenticità delle opere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compilando e sottoscrivendo, se maggiorenni, la scheda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allegata al presente ba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ndo “ Scheda di partecipazione (Maggiorenni)”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, se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minorenni, “Scheda di partecipazione (Minorenni)”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 w:rsidRPr="00485B89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La mancata o parziale compilazione  del modulo  comporterà l’esclusione dal Concorso.  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lastRenderedPageBreak/>
        <w:t xml:space="preserve">. Il file anonimo contenente la poesia, va inviato, in allegato, via mail. Nella mail va inserito l’oggetto: </w:t>
      </w:r>
      <w:r w:rsidRPr="00C22D6D">
        <w:rPr>
          <w:rFonts w:ascii="Arial" w:eastAsia="Times New Roman" w:hAnsi="Arial" w:cs="Arial"/>
          <w:i/>
          <w:color w:val="333333"/>
          <w:sz w:val="24"/>
          <w:szCs w:val="24"/>
          <w:lang w:eastAsia="it-IT"/>
        </w:rPr>
        <w:t>“Partecipazione concorso “</w:t>
      </w:r>
      <w:proofErr w:type="spellStart"/>
      <w:r w:rsidRPr="00C22D6D">
        <w:rPr>
          <w:rFonts w:ascii="Arial" w:eastAsia="Times New Roman" w:hAnsi="Arial" w:cs="Arial"/>
          <w:i/>
          <w:color w:val="333333"/>
          <w:sz w:val="24"/>
          <w:szCs w:val="24"/>
          <w:lang w:eastAsia="it-IT"/>
        </w:rPr>
        <w:t>BiblioCIA</w:t>
      </w:r>
      <w:proofErr w:type="spellEnd"/>
      <w:r w:rsidRPr="00C22D6D">
        <w:rPr>
          <w:rFonts w:ascii="Arial" w:eastAsia="Times New Roman" w:hAnsi="Arial" w:cs="Arial"/>
          <w:i/>
          <w:color w:val="333333"/>
          <w:sz w:val="24"/>
          <w:szCs w:val="24"/>
          <w:lang w:eastAsia="it-IT"/>
        </w:rPr>
        <w:t xml:space="preserve">…in Poesia”. 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corpo della mail, oltre all’indicazione della Sezione a cui si partecipa, deve contenere: nome, cognome, classe, scuola frequentata o CAG, recapito telefonico ed </w:t>
      </w:r>
      <w:proofErr w:type="spellStart"/>
      <w:proofErr w:type="gramStart"/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e-mail.Le</w:t>
      </w:r>
      <w:proofErr w:type="spellEnd"/>
      <w:proofErr w:type="gramEnd"/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mail andranno spedite da ciascun gruppo d’appartenenza: CIA Diurno, CIA Serale, Liceo Manzoni, ITE Manzoni, CAG. L’elaborato va </w:t>
      </w:r>
      <w:proofErr w:type="spellStart"/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inviato</w:t>
      </w:r>
      <w:proofErr w:type="spellEnd"/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entro e non oltre venerdì 30 aprile 2021.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Art. 6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– </w:t>
      </w:r>
      <w:r w:rsidRPr="00C22D6D">
        <w:rPr>
          <w:rFonts w:ascii="Arial" w:eastAsia="Times New Roman" w:hAnsi="Arial" w:cs="Arial"/>
          <w:color w:val="333333"/>
          <w:sz w:val="24"/>
          <w:szCs w:val="24"/>
          <w:u w:val="single"/>
          <w:lang w:eastAsia="it-IT"/>
        </w:rPr>
        <w:t>Lunghezza e formato delle opere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Le opere non devono superare i 30 versi, vanno scritte con carattere Times New Roman, dimensione 12 e vanno trasmesse in formato Word al seguente indirizzo e-mail: ed.bibliocia@comune.milano.it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Art. 7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– La partecipazione al Premio è Gratuita per entrambe le sezioni.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Art. 8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– Gli elaborati inviati non saranno restituiti.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Art. 9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– </w:t>
      </w:r>
      <w:proofErr w:type="gramStart"/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E’</w:t>
      </w:r>
      <w:proofErr w:type="gramEnd"/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facoltà dell’Organizzazione, qualora si rendesse necessario, apportare modifiche al presente Regolamento.</w:t>
      </w:r>
    </w:p>
    <w:p w:rsidR="00F17877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Art. 10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– La partecipazione al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Concorso</w:t>
      </w: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comporta l’accettazione di tutti gli articoli del presente Regolamento.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F17877" w:rsidRPr="00C22D6D" w:rsidRDefault="00F17877" w:rsidP="00F178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 informazioni e chiarimenti: scrivere a: ed.bibliocia@comune.milano.it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Pagina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facebook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: </w:t>
      </w:r>
      <w:r w:rsidRPr="001273B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https://www.facebook.com/amicidelCIA</w:t>
      </w:r>
    </w:p>
    <w:p w:rsidR="00F17877" w:rsidRPr="00C22D6D" w:rsidRDefault="00F17877" w:rsidP="00F178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Sito web: </w:t>
      </w:r>
      <w:proofErr w:type="spellStart"/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www:corsidirecuperoincomune.it</w:t>
      </w:r>
      <w:proofErr w:type="spellEnd"/>
    </w:p>
    <w:p w:rsidR="00F17877" w:rsidRPr="00C22D6D" w:rsidRDefault="00F17877" w:rsidP="00F178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C22D6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tbl>
      <w:tblPr>
        <w:tblW w:w="11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5550"/>
      </w:tblGrid>
      <w:tr w:rsidR="00F17877" w:rsidRPr="00C22D6D" w:rsidTr="00F57798">
        <w:tc>
          <w:tcPr>
            <w:tcW w:w="55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7877" w:rsidRPr="00C22D6D" w:rsidRDefault="00F17877" w:rsidP="00F577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C22D6D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 xml:space="preserve">La Referente </w:t>
            </w:r>
            <w:proofErr w:type="spellStart"/>
            <w:r w:rsidRPr="00C22D6D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BiblioCIA</w:t>
            </w:r>
            <w:proofErr w:type="spellEnd"/>
          </w:p>
          <w:p w:rsidR="00F17877" w:rsidRPr="00C22D6D" w:rsidRDefault="00F17877" w:rsidP="00F577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C22D6D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Dott.ssa Laura Barone</w:t>
            </w:r>
          </w:p>
        </w:tc>
        <w:tc>
          <w:tcPr>
            <w:tcW w:w="55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7877" w:rsidRPr="00C22D6D" w:rsidRDefault="00F17877" w:rsidP="00F577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C22D6D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La Preside</w:t>
            </w:r>
          </w:p>
          <w:p w:rsidR="00F17877" w:rsidRPr="00C22D6D" w:rsidRDefault="00F17877" w:rsidP="00F577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C22D6D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Dott.ssa Giulia Tosoni</w:t>
            </w:r>
          </w:p>
        </w:tc>
      </w:tr>
    </w:tbl>
    <w:p w:rsidR="00F17877" w:rsidRPr="00C22D6D" w:rsidRDefault="00F17877" w:rsidP="00F17877">
      <w:pPr>
        <w:rPr>
          <w:sz w:val="24"/>
          <w:szCs w:val="24"/>
        </w:rPr>
      </w:pPr>
    </w:p>
    <w:p w:rsidR="00F17877" w:rsidRDefault="00F17877" w:rsidP="000278D1">
      <w:pPr>
        <w:shd w:val="clear" w:color="auto" w:fill="FFFFFF"/>
        <w:spacing w:after="150" w:line="240" w:lineRule="auto"/>
        <w:rPr>
          <w:rFonts w:ascii="Lato Medium" w:eastAsia="Times New Roman" w:hAnsi="Lato Medium" w:cs="Times New Roman"/>
          <w:b/>
          <w:sz w:val="28"/>
          <w:szCs w:val="28"/>
          <w:lang w:eastAsia="it-IT"/>
        </w:rPr>
      </w:pPr>
    </w:p>
    <w:p w:rsidR="00F17877" w:rsidRDefault="00F17877" w:rsidP="00806EFC">
      <w:pPr>
        <w:shd w:val="clear" w:color="auto" w:fill="FFFFFF"/>
        <w:spacing w:after="150" w:line="240" w:lineRule="auto"/>
        <w:jc w:val="center"/>
        <w:rPr>
          <w:rFonts w:ascii="Lato Medium" w:eastAsia="Times New Roman" w:hAnsi="Lato Medium" w:cs="Times New Roman"/>
          <w:b/>
          <w:sz w:val="28"/>
          <w:szCs w:val="28"/>
          <w:lang w:eastAsia="it-IT"/>
        </w:rPr>
      </w:pPr>
    </w:p>
    <w:p w:rsidR="00063BA4" w:rsidRPr="00063BA4" w:rsidRDefault="00063BA4" w:rsidP="00063BA4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sectPr w:rsidR="00063BA4" w:rsidRPr="00063BA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D1" w:rsidRDefault="001744D1" w:rsidP="00063BA4">
      <w:pPr>
        <w:spacing w:after="0" w:line="240" w:lineRule="auto"/>
      </w:pPr>
      <w:r>
        <w:separator/>
      </w:r>
    </w:p>
  </w:endnote>
  <w:endnote w:type="continuationSeparator" w:id="0">
    <w:p w:rsidR="001744D1" w:rsidRDefault="001744D1" w:rsidP="0006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4" w:rsidRPr="009E711A" w:rsidRDefault="00063BA4" w:rsidP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Comune di Milano</w:t>
    </w:r>
  </w:p>
  <w:p w:rsidR="00063BA4" w:rsidRPr="009E711A" w:rsidRDefault="00063BA4" w:rsidP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Sede della scuola - via G. Deledda n.1</w:t>
    </w:r>
  </w:p>
  <w:p w:rsidR="00063BA4" w:rsidRPr="00F022AD" w:rsidRDefault="00063BA4" w:rsidP="00063BA4">
    <w:pPr>
      <w:pStyle w:val="Pidipagina"/>
      <w:rPr>
        <w:rFonts w:ascii="Frutiger LT Std 45 Light" w:hAnsi="Frutiger LT Std 45 Light"/>
        <w:sz w:val="18"/>
        <w:szCs w:val="18"/>
        <w:lang w:val="en-US"/>
      </w:rPr>
    </w:pPr>
    <w:r w:rsidRPr="00F022AD">
      <w:rPr>
        <w:rFonts w:ascii="Frutiger LT Std 45 Light" w:hAnsi="Frutiger LT Std 45 Light"/>
        <w:sz w:val="18"/>
        <w:szCs w:val="18"/>
        <w:lang w:val="en-US"/>
      </w:rPr>
      <w:t>Tel 02 88446224 - Fax 02 88446226</w:t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</w:p>
  <w:p w:rsidR="00063BA4" w:rsidRPr="00EA6E70" w:rsidRDefault="00063BA4" w:rsidP="00063BA4">
    <w:pPr>
      <w:pStyle w:val="Pidipagina"/>
      <w:rPr>
        <w:rFonts w:ascii="Frutiger LT Std 45 Light" w:hAnsi="Frutiger LT Std 45 Light"/>
        <w:sz w:val="18"/>
        <w:szCs w:val="18"/>
        <w:lang w:val="en-US"/>
      </w:rPr>
    </w:pPr>
    <w:r w:rsidRPr="00EA6E70">
      <w:rPr>
        <w:rFonts w:ascii="Frutiger LT Std 45 Light" w:hAnsi="Frutiger LT Std 45 Light"/>
        <w:sz w:val="18"/>
        <w:szCs w:val="18"/>
        <w:lang w:val="en-US"/>
      </w:rPr>
      <w:t xml:space="preserve">Mail: </w:t>
    </w:r>
    <w:proofErr w:type="spellStart"/>
    <w:r w:rsidRPr="00EA6E70">
      <w:rPr>
        <w:rFonts w:ascii="Frutiger LT Std 45 Light" w:hAnsi="Frutiger LT Std 45 Light"/>
        <w:sz w:val="18"/>
        <w:szCs w:val="18"/>
        <w:lang w:val="en-US"/>
      </w:rPr>
      <w:t>ED,ScuoleCIAManzoni@comune.milano.it</w:t>
    </w:r>
    <w:proofErr w:type="spellEnd"/>
  </w:p>
  <w:p w:rsidR="00063BA4" w:rsidRPr="00063BA4" w:rsidRDefault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www.corsidirecuperoincomune.it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D1" w:rsidRDefault="001744D1" w:rsidP="00063BA4">
      <w:pPr>
        <w:spacing w:after="0" w:line="240" w:lineRule="auto"/>
      </w:pPr>
      <w:r>
        <w:separator/>
      </w:r>
    </w:p>
  </w:footnote>
  <w:footnote w:type="continuationSeparator" w:id="0">
    <w:p w:rsidR="001744D1" w:rsidRDefault="001744D1" w:rsidP="0006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7"/>
      <w:gridCol w:w="4421"/>
      <w:gridCol w:w="2376"/>
    </w:tblGrid>
    <w:tr w:rsidR="00063BA4" w:rsidTr="009C6C8F">
      <w:trPr>
        <w:trHeight w:val="1322"/>
      </w:trPr>
      <w:tc>
        <w:tcPr>
          <w:tcW w:w="3384" w:type="dxa"/>
        </w:tcPr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rFonts w:ascii="Frutiger" w:eastAsia="Times" w:hAnsi="Frutiger"/>
              <w:noProof/>
              <w:lang w:eastAsia="it-IT"/>
            </w:rPr>
            <w:drawing>
              <wp:inline distT="0" distB="0" distL="0" distR="0" wp14:anchorId="39AC55F2" wp14:editId="2369FF6E">
                <wp:extent cx="1343025" cy="657225"/>
                <wp:effectExtent l="0" t="0" r="9525" b="9525"/>
                <wp:docPr id="4" name="Immagine 4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3BA4" w:rsidRPr="00FD5D6D" w:rsidRDefault="00063BA4" w:rsidP="00063BA4">
          <w:pPr>
            <w:tabs>
              <w:tab w:val="center" w:pos="4819"/>
              <w:tab w:val="right" w:pos="9638"/>
            </w:tabs>
            <w:rPr>
              <w:rFonts w:ascii="Frutiger LT Std 55 Roman" w:eastAsia="Times" w:hAnsi="Frutiger LT Std 55 Roman"/>
              <w:sz w:val="18"/>
              <w:szCs w:val="20"/>
            </w:rPr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 xml:space="preserve">Direzione Educazione </w:t>
          </w:r>
        </w:p>
        <w:p w:rsidR="00063BA4" w:rsidRPr="00FD5D6D" w:rsidRDefault="00063BA4" w:rsidP="00063BA4">
          <w:pPr>
            <w:tabs>
              <w:tab w:val="center" w:pos="4819"/>
              <w:tab w:val="right" w:pos="9638"/>
            </w:tabs>
            <w:rPr>
              <w:rFonts w:ascii="Frutiger LT Std 55 Roman" w:eastAsia="Times" w:hAnsi="Frutiger LT Std 55 Roman"/>
              <w:sz w:val="18"/>
              <w:szCs w:val="20"/>
            </w:rPr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>Area Servizi Scolastici ed Educativi</w:t>
          </w:r>
        </w:p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>Civico CIA “A. Manzoni”</w:t>
          </w:r>
        </w:p>
      </w:tc>
      <w:tc>
        <w:tcPr>
          <w:tcW w:w="4534" w:type="dxa"/>
        </w:tcPr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  <w:tc>
        <w:tcPr>
          <w:tcW w:w="2236" w:type="dxa"/>
        </w:tcPr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478E29F" wp14:editId="1C9AC86D">
                <wp:extent cx="1362075" cy="1066800"/>
                <wp:effectExtent l="0" t="0" r="9525" b="0"/>
                <wp:docPr id="1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3BA4" w:rsidRDefault="00063B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61D"/>
    <w:multiLevelType w:val="hybridMultilevel"/>
    <w:tmpl w:val="1700B1FA"/>
    <w:lvl w:ilvl="0" w:tplc="966C4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A4"/>
    <w:rsid w:val="000278D1"/>
    <w:rsid w:val="00063BA4"/>
    <w:rsid w:val="00136CC0"/>
    <w:rsid w:val="001744D1"/>
    <w:rsid w:val="00515213"/>
    <w:rsid w:val="0056738D"/>
    <w:rsid w:val="00585CB9"/>
    <w:rsid w:val="006A2854"/>
    <w:rsid w:val="006C0CF1"/>
    <w:rsid w:val="00806EFC"/>
    <w:rsid w:val="008A4DFC"/>
    <w:rsid w:val="00AB2CDC"/>
    <w:rsid w:val="00B954A2"/>
    <w:rsid w:val="00C805A1"/>
    <w:rsid w:val="00E507A6"/>
    <w:rsid w:val="00E71B6F"/>
    <w:rsid w:val="00F17877"/>
    <w:rsid w:val="00F2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6866"/>
  <w15:chartTrackingRefBased/>
  <w15:docId w15:val="{4B56EBA2-620F-46B8-ACBE-B7F5CA7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6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3BA4"/>
  </w:style>
  <w:style w:type="paragraph" w:styleId="Pidipagina">
    <w:name w:val="footer"/>
    <w:basedOn w:val="Normale"/>
    <w:link w:val="PidipaginaCarattere"/>
    <w:uiPriority w:val="99"/>
    <w:unhideWhenUsed/>
    <w:rsid w:val="0006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BA4"/>
  </w:style>
  <w:style w:type="table" w:styleId="Grigliatabella">
    <w:name w:val="Table Grid"/>
    <w:basedOn w:val="Tabellanormale"/>
    <w:uiPriority w:val="59"/>
    <w:rsid w:val="0006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 Blasio</dc:creator>
  <cp:keywords/>
  <dc:description/>
  <cp:lastModifiedBy>Laura Barone</cp:lastModifiedBy>
  <cp:revision>5</cp:revision>
  <dcterms:created xsi:type="dcterms:W3CDTF">2021-01-15T15:41:00Z</dcterms:created>
  <dcterms:modified xsi:type="dcterms:W3CDTF">2021-02-08T19:04:00Z</dcterms:modified>
</cp:coreProperties>
</file>