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5718B9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Classe.</w:t>
      </w:r>
      <w:r w:rsidR="003867AB" w:rsidRPr="003867AB">
        <w:t xml:space="preserve"> </w:t>
      </w:r>
      <w:r w:rsidR="003867AB" w:rsidRPr="003867AB">
        <w:rPr>
          <w:sz w:val="28"/>
          <w:szCs w:val="28"/>
        </w:rPr>
        <w:t>3 /4 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3867AB" w:rsidRPr="003867AB">
        <w:rPr>
          <w:sz w:val="28"/>
          <w:szCs w:val="28"/>
        </w:rPr>
        <w:t>FRANCESE II</w:t>
      </w:r>
      <w:r w:rsidR="00C27F28">
        <w:rPr>
          <w:sz w:val="28"/>
          <w:szCs w:val="28"/>
        </w:rPr>
        <w:t>I</w:t>
      </w:r>
      <w:r w:rsidR="003867AB" w:rsidRPr="003867AB">
        <w:rPr>
          <w:sz w:val="28"/>
          <w:szCs w:val="28"/>
        </w:rPr>
        <w:t xml:space="preserve"> lingua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3867AB" w:rsidRPr="003867AB" w:rsidRDefault="004760BD" w:rsidP="003867AB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C27F28" w:rsidRPr="00C27F28">
        <w:rPr>
          <w:sz w:val="28"/>
          <w:szCs w:val="28"/>
        </w:rPr>
        <w:t>dispensa a cura del docente</w:t>
      </w:r>
    </w:p>
    <w:p w:rsidR="003867AB" w:rsidRPr="003867AB" w:rsidRDefault="003867AB" w:rsidP="003867AB">
      <w:pPr>
        <w:rPr>
          <w:sz w:val="28"/>
          <w:szCs w:val="28"/>
        </w:rPr>
      </w:pPr>
    </w:p>
    <w:p w:rsidR="003867AB" w:rsidRPr="003867AB" w:rsidRDefault="003867AB" w:rsidP="003867AB">
      <w:pPr>
        <w:rPr>
          <w:sz w:val="28"/>
          <w:szCs w:val="28"/>
        </w:rPr>
      </w:pPr>
    </w:p>
    <w:p w:rsidR="004760BD" w:rsidRPr="005718B9" w:rsidRDefault="003867AB" w:rsidP="003867AB">
      <w:pPr>
        <w:rPr>
          <w:sz w:val="28"/>
          <w:szCs w:val="28"/>
        </w:rPr>
      </w:pPr>
      <w:r w:rsidRPr="003867AB">
        <w:rPr>
          <w:sz w:val="28"/>
          <w:szCs w:val="28"/>
        </w:rPr>
        <w:t xml:space="preserve">-   De Gennaro “La nouvelle </w:t>
      </w:r>
      <w:proofErr w:type="spellStart"/>
      <w:r w:rsidRPr="003867AB">
        <w:rPr>
          <w:sz w:val="28"/>
          <w:szCs w:val="28"/>
        </w:rPr>
        <w:t>grammaire</w:t>
      </w:r>
      <w:proofErr w:type="spellEnd"/>
      <w:r w:rsidRPr="003867AB">
        <w:rPr>
          <w:sz w:val="28"/>
          <w:szCs w:val="28"/>
        </w:rPr>
        <w:t xml:space="preserve"> par </w:t>
      </w:r>
      <w:proofErr w:type="spellStart"/>
      <w:r w:rsidRPr="003867AB">
        <w:rPr>
          <w:sz w:val="28"/>
          <w:szCs w:val="28"/>
        </w:rPr>
        <w:t>étapes</w:t>
      </w:r>
      <w:proofErr w:type="spellEnd"/>
      <w:r w:rsidRPr="003867AB">
        <w:rPr>
          <w:sz w:val="28"/>
          <w:szCs w:val="28"/>
        </w:rPr>
        <w:t>” ed Il Capitello</w:t>
      </w:r>
      <w:r w:rsidR="004760BD" w:rsidRPr="005718B9">
        <w:rPr>
          <w:sz w:val="28"/>
          <w:szCs w:val="28"/>
        </w:rPr>
        <w:t>…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C27F28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C27F28" w:rsidRDefault="00C27F28" w:rsidP="00C27F28">
            <w:pPr>
              <w:pStyle w:val="Paragrafoelenco"/>
              <w:numPr>
                <w:ilvl w:val="0"/>
                <w:numId w:val="7"/>
              </w:numPr>
            </w:pPr>
            <w:r>
              <w:t>Acquisire una competenza linguistica A1/A2 (quadro di riferimento europeo per l'apprendimento delle lingue straniere)</w:t>
            </w:r>
          </w:p>
          <w:p w:rsidR="004760BD" w:rsidRPr="00F33B69" w:rsidRDefault="00C27F28" w:rsidP="00C27F28">
            <w:pPr>
              <w:pStyle w:val="Paragrafoelenco"/>
              <w:numPr>
                <w:ilvl w:val="0"/>
                <w:numId w:val="7"/>
              </w:numPr>
            </w:pPr>
            <w:r>
              <w:t>Acquisire una capacita di comunicazione base per interagire con un i</w:t>
            </w:r>
            <w:r>
              <w:t>n</w:t>
            </w:r>
            <w:r>
              <w:t>terlocutore francese in relazione a problemi quotidiani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2A34A2" w:rsidRPr="002A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grammatica e sintassi -rafforzamento linguistico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2A34A2" w:rsidRPr="00F33B69">
              <w:rPr>
                <w:b/>
                <w:sz w:val="28"/>
              </w:rPr>
              <w:t>3°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E04B79">
            <w:pPr>
              <w:jc w:val="both"/>
            </w:pPr>
            <w:r w:rsidRPr="00F33B69">
              <w:t xml:space="preserve">ORE IN PRESENZA: </w:t>
            </w:r>
            <w:r w:rsidR="00E04B79">
              <w:t>25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E04B79">
            <w:pPr>
              <w:jc w:val="both"/>
            </w:pPr>
            <w:r w:rsidRPr="00F33B69">
              <w:t xml:space="preserve">ORE A DISTANZA: </w:t>
            </w:r>
            <w:r w:rsidR="00E04B79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E04B79">
            <w:r w:rsidRPr="00F33B69">
              <w:t xml:space="preserve">TOTALE ORE: </w:t>
            </w:r>
            <w:r w:rsidR="00E04B79">
              <w:t>25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2A34A2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Conoscere ed utilizzare il metalinguaggio grammaticale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Formulare frasi, sia nella produzione orale che in quella scritta, rispettose degli standard morfosintattici della lingua francese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Eseguire correttamente esercizi strutturali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Saper tradurre correttamente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Saper raccontare al passato accordando in modo corretto il participio passato sia con l’ausiliare essere che con l’ausiliare avere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Formulare ipotesi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Utilizzare e tradurre correttamente vari tipi di subordinate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Conoscere gli ambiti d’uso del congiuntivo</w:t>
            </w:r>
          </w:p>
          <w:p w:rsidR="00F33B69" w:rsidRPr="00F33B69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Riconoscere il participio presente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dall’aggettivo verbale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E04B79" w:rsidRDefault="00E04B79" w:rsidP="00E04B79">
            <w:pPr>
              <w:jc w:val="both"/>
            </w:pPr>
            <w:r>
              <w:t>U.D.1 Ricordiamo Revisione delle seguenti strutture sintattico-grammaticali: il partitivo, la formazione dei tempi verbali, i pronomi relativi, gli aggettivi e i pronomi indefiniti, i pronomi personali soggetto e complemento, la scelta dell’ausiliare, l’accordo del participio passato</w:t>
            </w:r>
          </w:p>
          <w:p w:rsidR="00F33B69" w:rsidRPr="00F33B69" w:rsidRDefault="00E04B79" w:rsidP="00E04B79">
            <w:pPr>
              <w:jc w:val="both"/>
            </w:pPr>
            <w:r>
              <w:t>U.D.2Approfondiamo Le proposizioni secondarie relative, le frasi ipotetiche, l’espressione della causa, l’espressione dello scopo, il gerundio</w:t>
            </w:r>
            <w:r w:rsidR="002A34A2">
              <w:t>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7310C1" w:rsidRDefault="007310C1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</w:t>
            </w:r>
            <w:r w:rsidR="00CD2080" w:rsidRPr="00CD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proofErr w:type="gramEnd"/>
            <w:r w:rsidR="00CD2080" w:rsidRPr="00CD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Interazione elementare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D2080">
              <w:rPr>
                <w:b/>
                <w:sz w:val="28"/>
              </w:rPr>
              <w:t>4</w:t>
            </w:r>
            <w:r w:rsidR="00CD2080" w:rsidRPr="00F33B69">
              <w:rPr>
                <w:b/>
                <w:sz w:val="28"/>
              </w:rPr>
              <w:t>°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7310C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Conoscere alcune professioni socio sanitarie (mansioni, titolo di studio per l’accesso, ambiti di impiego)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Riassumere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Esporre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Rispettare gli standard della lingua francese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 /o a risposte aperte</w:t>
            </w:r>
          </w:p>
          <w:p w:rsidR="00F2299C" w:rsidRPr="00F33B69" w:rsidRDefault="00CD2080" w:rsidP="00CD2080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 xml:space="preserve">Redigere un CV europeo, </w:t>
            </w:r>
            <w:proofErr w:type="spellStart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répondre</w:t>
            </w:r>
            <w:proofErr w:type="spellEnd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proofErr w:type="spellEnd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petites</w:t>
            </w:r>
            <w:proofErr w:type="spellEnd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annonces</w:t>
            </w:r>
            <w:proofErr w:type="spellEnd"/>
          </w:p>
        </w:tc>
        <w:tc>
          <w:tcPr>
            <w:tcW w:w="5297" w:type="dxa"/>
            <w:gridSpan w:val="2"/>
            <w:shd w:val="clear" w:color="auto" w:fill="auto"/>
          </w:tcPr>
          <w:p w:rsidR="00CD2080" w:rsidRDefault="00CD2080" w:rsidP="00CD2080">
            <w:pPr>
              <w:jc w:val="both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professions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social</w:t>
            </w:r>
          </w:p>
          <w:p w:rsidR="00CD2080" w:rsidRDefault="00CD2080" w:rsidP="00CD2080">
            <w:pPr>
              <w:jc w:val="both"/>
            </w:pPr>
          </w:p>
          <w:p w:rsidR="00CD2080" w:rsidRDefault="00CD2080" w:rsidP="00CD2080">
            <w:pPr>
              <w:jc w:val="both"/>
            </w:pPr>
            <w:proofErr w:type="spellStart"/>
            <w:r>
              <w:t>Rédiger</w:t>
            </w:r>
            <w:proofErr w:type="spellEnd"/>
            <w:r>
              <w:t xml:space="preserve"> un CV</w:t>
            </w:r>
          </w:p>
          <w:p w:rsidR="00CD2080" w:rsidRDefault="00CD2080" w:rsidP="00CD2080">
            <w:pPr>
              <w:jc w:val="both"/>
            </w:pPr>
          </w:p>
          <w:p w:rsidR="00F2299C" w:rsidRPr="00F33B69" w:rsidRDefault="00CD2080" w:rsidP="00CD2080">
            <w:pPr>
              <w:jc w:val="both"/>
            </w:pPr>
            <w:r>
              <w:t>L’</w:t>
            </w:r>
            <w:proofErr w:type="spellStart"/>
            <w:r>
              <w:t>entretien</w:t>
            </w:r>
            <w:proofErr w:type="spellEnd"/>
            <w:r>
              <w:t xml:space="preserve"> d’</w:t>
            </w:r>
            <w:proofErr w:type="spellStart"/>
            <w:r>
              <w:t>embauche</w:t>
            </w:r>
            <w:proofErr w:type="spellEnd"/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CA4579" w:rsidP="00F903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E4E42" w:rsidRPr="008E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esporre- tecnica turistica 1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D2080">
              <w:rPr>
                <w:b/>
                <w:sz w:val="28"/>
              </w:rPr>
              <w:t>4</w:t>
            </w:r>
            <w:r w:rsidR="00CD2080" w:rsidRPr="00F33B69">
              <w:rPr>
                <w:b/>
                <w:sz w:val="28"/>
              </w:rPr>
              <w:t>°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8E4E42">
            <w:pPr>
              <w:jc w:val="both"/>
            </w:pPr>
            <w:r w:rsidRPr="00F33B69">
              <w:t xml:space="preserve">ORE IN PRESENZA: </w:t>
            </w:r>
            <w:r w:rsidR="008E4E42">
              <w:t>13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8E4E42">
            <w:pPr>
              <w:jc w:val="both"/>
            </w:pPr>
            <w:r w:rsidRPr="00F33B69">
              <w:t xml:space="preserve">ORE A DISTANZA: </w:t>
            </w:r>
            <w:r w:rsidR="008E4E42">
              <w:t>3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E4E42">
            <w:r w:rsidRPr="00F33B69">
              <w:t xml:space="preserve">TOTALE ORE: </w:t>
            </w:r>
            <w:r w:rsidR="008E4E42">
              <w:t>16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8E4E42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CD2080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Conoscere caratteristiche dello sviluppo psicofisico che connotano l’infanzia e adolescenza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Conoscere le norme di riferimento relative alle vaccinazioni in Italia e in Francia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Conoscere le problematiche educative dell’infanzia e descrivere eventuali disturbi neurologici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 xml:space="preserve">Conoscere le dinamiche che danno origine a gravi problematiche relazionali quali il bullismo e </w:t>
            </w:r>
            <w:proofErr w:type="spellStart"/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cyberbullismo</w:t>
            </w:r>
            <w:proofErr w:type="spellEnd"/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Conoscere alcune realtà di infanzia negata: i bambini soldato, il lavoro minorile, la prostituzione minorile, le spose bambine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Leggere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Selezionare i contenuti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Saper riassumere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Saper esporre</w:t>
            </w:r>
          </w:p>
          <w:p w:rsidR="00CD2080" w:rsidRPr="00CD2080" w:rsidRDefault="00CD2080" w:rsidP="00CD208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Comprendere il contenuto di semplici video in francese</w:t>
            </w:r>
          </w:p>
          <w:p w:rsidR="00F2299C" w:rsidRPr="00F33B69" w:rsidRDefault="00CD2080" w:rsidP="00CD2080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0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D2080" w:rsidRPr="00CD2080" w:rsidRDefault="00CD2080" w:rsidP="00CD2080">
            <w:pPr>
              <w:jc w:val="both"/>
              <w:rPr>
                <w:lang w:val="en-US"/>
              </w:rPr>
            </w:pPr>
            <w:proofErr w:type="spellStart"/>
            <w:r w:rsidRPr="00CD2080">
              <w:rPr>
                <w:lang w:val="en-US"/>
              </w:rPr>
              <w:t>Enfance</w:t>
            </w:r>
            <w:proofErr w:type="spellEnd"/>
            <w:r w:rsidRPr="00CD2080">
              <w:rPr>
                <w:lang w:val="en-US"/>
              </w:rPr>
              <w:t>: definition</w:t>
            </w:r>
          </w:p>
          <w:p w:rsidR="00CD2080" w:rsidRPr="00CD2080" w:rsidRDefault="00CD2080" w:rsidP="00CD2080">
            <w:pPr>
              <w:jc w:val="both"/>
              <w:rPr>
                <w:lang w:val="en-US"/>
              </w:rPr>
            </w:pPr>
            <w:r w:rsidRPr="00CD2080">
              <w:rPr>
                <w:lang w:val="en-US"/>
              </w:rPr>
              <w:t>Adolescence: definition</w:t>
            </w:r>
          </w:p>
          <w:p w:rsidR="00CD2080" w:rsidRPr="00CD2080" w:rsidRDefault="00CD2080" w:rsidP="00CD2080">
            <w:pPr>
              <w:jc w:val="both"/>
              <w:rPr>
                <w:lang w:val="en-US"/>
              </w:rPr>
            </w:pPr>
            <w:r w:rsidRPr="00CD2080">
              <w:rPr>
                <w:lang w:val="en-US"/>
              </w:rPr>
              <w:t xml:space="preserve">Les </w:t>
            </w:r>
            <w:proofErr w:type="spellStart"/>
            <w:r w:rsidRPr="00CD2080">
              <w:rPr>
                <w:lang w:val="en-US"/>
              </w:rPr>
              <w:t>vaccins</w:t>
            </w:r>
            <w:proofErr w:type="spellEnd"/>
          </w:p>
          <w:p w:rsidR="00CD2080" w:rsidRPr="00CD2080" w:rsidRDefault="00CD2080" w:rsidP="00CD2080">
            <w:pPr>
              <w:jc w:val="both"/>
              <w:rPr>
                <w:lang w:val="en-US"/>
              </w:rPr>
            </w:pPr>
            <w:r w:rsidRPr="00CD2080">
              <w:rPr>
                <w:lang w:val="en-US"/>
              </w:rPr>
              <w:t xml:space="preserve">Les </w:t>
            </w:r>
            <w:proofErr w:type="spellStart"/>
            <w:r w:rsidRPr="00CD2080">
              <w:rPr>
                <w:lang w:val="en-US"/>
              </w:rPr>
              <w:t>enfants</w:t>
            </w:r>
            <w:proofErr w:type="spellEnd"/>
            <w:r w:rsidRPr="00CD2080">
              <w:rPr>
                <w:lang w:val="en-US"/>
              </w:rPr>
              <w:t xml:space="preserve"> à </w:t>
            </w:r>
            <w:proofErr w:type="spellStart"/>
            <w:r w:rsidRPr="00CD2080">
              <w:rPr>
                <w:lang w:val="en-US"/>
              </w:rPr>
              <w:t>besoins</w:t>
            </w:r>
            <w:proofErr w:type="spellEnd"/>
            <w:r w:rsidRPr="00CD2080">
              <w:rPr>
                <w:lang w:val="en-US"/>
              </w:rPr>
              <w:t xml:space="preserve"> </w:t>
            </w:r>
            <w:proofErr w:type="spellStart"/>
            <w:r w:rsidRPr="00CD2080">
              <w:rPr>
                <w:lang w:val="en-US"/>
              </w:rPr>
              <w:t>spéciaux</w:t>
            </w:r>
            <w:proofErr w:type="spellEnd"/>
          </w:p>
          <w:p w:rsidR="00CD2080" w:rsidRPr="00CD2080" w:rsidRDefault="00CD2080" w:rsidP="00CD2080">
            <w:pPr>
              <w:jc w:val="both"/>
            </w:pPr>
            <w:r w:rsidRPr="00CD2080">
              <w:t>L’</w:t>
            </w:r>
            <w:proofErr w:type="spellStart"/>
            <w:r w:rsidRPr="00CD2080">
              <w:t>autisme</w:t>
            </w:r>
            <w:proofErr w:type="spellEnd"/>
          </w:p>
          <w:p w:rsidR="00CD2080" w:rsidRPr="00CD2080" w:rsidRDefault="00CD2080" w:rsidP="00CD2080">
            <w:pPr>
              <w:jc w:val="both"/>
            </w:pPr>
            <w:r w:rsidRPr="00CD2080">
              <w:t>Le</w:t>
            </w:r>
            <w:bookmarkStart w:id="0" w:name="_GoBack"/>
            <w:bookmarkEnd w:id="0"/>
            <w:r w:rsidRPr="00CD2080">
              <w:t xml:space="preserve"> </w:t>
            </w:r>
            <w:proofErr w:type="spellStart"/>
            <w:r w:rsidRPr="00CD2080">
              <w:t>harcèlement</w:t>
            </w:r>
            <w:proofErr w:type="spellEnd"/>
            <w:r w:rsidRPr="00CD2080">
              <w:t xml:space="preserve">   à   l’</w:t>
            </w:r>
            <w:proofErr w:type="spellStart"/>
            <w:r w:rsidRPr="00CD2080">
              <w:t>école</w:t>
            </w:r>
            <w:proofErr w:type="spellEnd"/>
            <w:r w:rsidRPr="00CD2080">
              <w:t xml:space="preserve">      et   le</w:t>
            </w:r>
          </w:p>
          <w:p w:rsidR="00CD2080" w:rsidRPr="00CD2080" w:rsidRDefault="00CD2080" w:rsidP="00CD2080">
            <w:pPr>
              <w:jc w:val="both"/>
              <w:rPr>
                <w:lang w:val="en-US"/>
              </w:rPr>
            </w:pPr>
            <w:proofErr w:type="spellStart"/>
            <w:r w:rsidRPr="00CD2080">
              <w:rPr>
                <w:lang w:val="en-US"/>
              </w:rPr>
              <w:t>cyberbullisme</w:t>
            </w:r>
            <w:proofErr w:type="spellEnd"/>
          </w:p>
          <w:p w:rsidR="00CD2080" w:rsidRPr="00CD2080" w:rsidRDefault="00CD2080" w:rsidP="00CD2080">
            <w:pPr>
              <w:jc w:val="both"/>
              <w:rPr>
                <w:lang w:val="en-US"/>
              </w:rPr>
            </w:pPr>
            <w:r w:rsidRPr="00CD2080">
              <w:rPr>
                <w:lang w:val="en-US"/>
              </w:rPr>
              <w:t xml:space="preserve">Les troubles de </w:t>
            </w:r>
            <w:proofErr w:type="spellStart"/>
            <w:r w:rsidRPr="00CD2080">
              <w:rPr>
                <w:lang w:val="en-US"/>
              </w:rPr>
              <w:t>l’alimentation</w:t>
            </w:r>
            <w:proofErr w:type="spellEnd"/>
          </w:p>
          <w:p w:rsidR="00F2299C" w:rsidRPr="00CD2080" w:rsidRDefault="00CD2080" w:rsidP="00CD2080">
            <w:pPr>
              <w:jc w:val="both"/>
              <w:rPr>
                <w:lang w:val="en-US"/>
              </w:rPr>
            </w:pPr>
            <w:proofErr w:type="spellStart"/>
            <w:r w:rsidRPr="00CD2080">
              <w:rPr>
                <w:lang w:val="en-US"/>
              </w:rPr>
              <w:t>L’enfance</w:t>
            </w:r>
            <w:proofErr w:type="spellEnd"/>
            <w:r w:rsidRPr="00CD2080">
              <w:rPr>
                <w:lang w:val="en-US"/>
              </w:rPr>
              <w:t xml:space="preserve"> </w:t>
            </w:r>
            <w:proofErr w:type="spellStart"/>
            <w:r w:rsidRPr="00CD2080">
              <w:rPr>
                <w:lang w:val="en-US"/>
              </w:rPr>
              <w:t>niée</w:t>
            </w:r>
            <w:proofErr w:type="spellEnd"/>
            <w:r w:rsidRPr="00CD2080">
              <w:rPr>
                <w:lang w:val="en-US"/>
              </w:rPr>
              <w:t xml:space="preserve">: des </w:t>
            </w:r>
            <w:proofErr w:type="spellStart"/>
            <w:r w:rsidRPr="00CD2080">
              <w:rPr>
                <w:lang w:val="en-US"/>
              </w:rPr>
              <w:t>exemples</w:t>
            </w:r>
            <w:proofErr w:type="spellEnd"/>
            <w:r w:rsidRPr="00CD2080">
              <w:rPr>
                <w:lang w:val="en-US"/>
              </w:rPr>
              <w:t xml:space="preserve"> </w:t>
            </w:r>
            <w:proofErr w:type="spellStart"/>
            <w:r w:rsidRPr="00CD2080">
              <w:rPr>
                <w:lang w:val="en-US"/>
              </w:rPr>
              <w:t>dans</w:t>
            </w:r>
            <w:proofErr w:type="spellEnd"/>
            <w:r w:rsidRPr="00CD2080">
              <w:rPr>
                <w:lang w:val="en-US"/>
              </w:rPr>
              <w:t xml:space="preserve"> le monde</w:t>
            </w:r>
          </w:p>
        </w:tc>
      </w:tr>
    </w:tbl>
    <w:p w:rsidR="00F2299C" w:rsidRPr="00CD2080" w:rsidRDefault="00F2299C" w:rsidP="00F2299C">
      <w:pPr>
        <w:spacing w:after="160" w:line="259" w:lineRule="auto"/>
        <w:rPr>
          <w:lang w:val="en-US"/>
        </w:rPr>
      </w:pPr>
    </w:p>
    <w:p w:rsidR="00FA2613" w:rsidRDefault="00FA2613" w:rsidP="00F2299C">
      <w:pPr>
        <w:spacing w:after="160" w:line="259" w:lineRule="auto"/>
      </w:pPr>
    </w:p>
    <w:p w:rsidR="00FA2613" w:rsidRPr="00F33B69" w:rsidRDefault="00FA2613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Default="00005324" w:rsidP="0069067C"/>
    <w:p w:rsidR="00F903CD" w:rsidRDefault="00F903CD" w:rsidP="0069067C"/>
    <w:p w:rsidR="00F903CD" w:rsidRPr="00F33B69" w:rsidRDefault="00F903CD" w:rsidP="0069067C"/>
    <w:sectPr w:rsidR="00F903CD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12F3E43" wp14:editId="7C74551F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4B3E6D">
      <w:rPr>
        <w:noProof/>
        <w:sz w:val="16"/>
        <w:szCs w:val="16"/>
      </w:rPr>
      <w:t>Modello programmazione unificata 12.06.2019.docx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CD2080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0F24"/>
    <w:multiLevelType w:val="hybridMultilevel"/>
    <w:tmpl w:val="07B2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A34A2"/>
    <w:rsid w:val="002C3B5F"/>
    <w:rsid w:val="002D3F48"/>
    <w:rsid w:val="0032309B"/>
    <w:rsid w:val="00324473"/>
    <w:rsid w:val="003867AB"/>
    <w:rsid w:val="004760BD"/>
    <w:rsid w:val="004B3E6D"/>
    <w:rsid w:val="005718B9"/>
    <w:rsid w:val="005C7F3E"/>
    <w:rsid w:val="005F5F5D"/>
    <w:rsid w:val="006119B4"/>
    <w:rsid w:val="0069067C"/>
    <w:rsid w:val="0069757F"/>
    <w:rsid w:val="006D352D"/>
    <w:rsid w:val="007310C1"/>
    <w:rsid w:val="00743BB6"/>
    <w:rsid w:val="008E4E42"/>
    <w:rsid w:val="009868F9"/>
    <w:rsid w:val="00AC7E09"/>
    <w:rsid w:val="00B77F90"/>
    <w:rsid w:val="00B81D55"/>
    <w:rsid w:val="00B84BBE"/>
    <w:rsid w:val="00C27F28"/>
    <w:rsid w:val="00C8054A"/>
    <w:rsid w:val="00C80902"/>
    <w:rsid w:val="00CA4579"/>
    <w:rsid w:val="00CD2080"/>
    <w:rsid w:val="00CD3B7D"/>
    <w:rsid w:val="00CE21FB"/>
    <w:rsid w:val="00D210C0"/>
    <w:rsid w:val="00E04B79"/>
    <w:rsid w:val="00E416C1"/>
    <w:rsid w:val="00E9095B"/>
    <w:rsid w:val="00F2299C"/>
    <w:rsid w:val="00F33B69"/>
    <w:rsid w:val="00F51F44"/>
    <w:rsid w:val="00F903CD"/>
    <w:rsid w:val="00F9650F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A248D0-F790-4374-9F30-D784005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42B-9BAD-44B5-9AAA-1FCA116B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5</cp:revision>
  <cp:lastPrinted>2019-05-28T15:29:00Z</cp:lastPrinted>
  <dcterms:created xsi:type="dcterms:W3CDTF">2019-06-18T18:12:00Z</dcterms:created>
  <dcterms:modified xsi:type="dcterms:W3CDTF">2019-06-18T18:22:00Z</dcterms:modified>
</cp:coreProperties>
</file>