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8F6374" w:rsidRPr="008F6374">
        <w:rPr>
          <w:sz w:val="28"/>
          <w:szCs w:val="28"/>
        </w:rPr>
        <w:t>3/4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8F6374" w:rsidRPr="008F6374">
        <w:rPr>
          <w:sz w:val="28"/>
          <w:szCs w:val="28"/>
        </w:rPr>
        <w:t>INGLESE I Lingua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8F6374" w:rsidRPr="008F6374" w:rsidRDefault="004760BD" w:rsidP="008F6374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8F6374" w:rsidRPr="008F6374">
        <w:rPr>
          <w:sz w:val="28"/>
          <w:szCs w:val="28"/>
        </w:rPr>
        <w:t>A. Gallagher, F. Galuzzi “Mastering Grammar”, ed. Pearson Longman -</w:t>
      </w:r>
    </w:p>
    <w:p w:rsidR="004760BD" w:rsidRPr="005718B9" w:rsidRDefault="008F6374" w:rsidP="008F6374">
      <w:pPr>
        <w:rPr>
          <w:sz w:val="28"/>
          <w:szCs w:val="28"/>
        </w:rPr>
      </w:pPr>
      <w:r w:rsidRPr="008F6374">
        <w:rPr>
          <w:sz w:val="28"/>
          <w:szCs w:val="28"/>
          <w:lang w:val="en-US"/>
        </w:rPr>
        <w:t xml:space="preserve">F.Cilloni, D.Reverberi “Close up on New Community Life“ ed. </w:t>
      </w:r>
      <w:r w:rsidRPr="008F6374">
        <w:rPr>
          <w:sz w:val="28"/>
          <w:szCs w:val="28"/>
        </w:rPr>
        <w:t>Clitt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>Curricolo composto da N. Moduli o UdA:</w:t>
      </w:r>
      <w:r w:rsidR="008F6374">
        <w:rPr>
          <w:sz w:val="28"/>
          <w:szCs w:val="28"/>
        </w:rPr>
        <w:t>3</w:t>
      </w:r>
      <w:r w:rsidRPr="005718B9">
        <w:rPr>
          <w:sz w:val="28"/>
          <w:szCs w:val="28"/>
        </w:rPr>
        <w:t xml:space="preserve"> 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8F6374" w:rsidRDefault="008F6374" w:rsidP="008F6374">
            <w:pPr>
              <w:pStyle w:val="Paragrafoelenco"/>
              <w:numPr>
                <w:ilvl w:val="0"/>
                <w:numId w:val="7"/>
              </w:numPr>
            </w:pPr>
            <w:r>
              <w:t>Acquisire   competenza   linguistica   B1   (quadro   di   riferimento   europeo   per</w:t>
            </w:r>
            <w:r>
              <w:t xml:space="preserve"> </w:t>
            </w:r>
            <w:r>
              <w:t>l’apprendimento delle lingue straniere)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7"/>
              </w:numPr>
            </w:pPr>
            <w:r>
              <w:t>Prendere coscienza della complessità della realtà sociosanitaria e dell’importanza</w:t>
            </w:r>
            <w:r>
              <w:t xml:space="preserve"> </w:t>
            </w:r>
            <w:r>
              <w:t>delle politiche di welfare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7"/>
              </w:numPr>
            </w:pPr>
            <w:r>
              <w:t xml:space="preserve">Essere </w:t>
            </w:r>
            <w:r>
              <w:t>in  grado  di  avere  un  approccio  critico  in  relazione  alle  problematiche sociosanitarie nonché un approccio comparativo tra le realtà dell’Italia e della Gran Bretagna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7"/>
              </w:numPr>
            </w:pPr>
            <w:r>
              <w:t>Acquisire sensibilità educativa e di approccio verso problematiche quali il bullismo ed i disturbi alimentari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7"/>
              </w:numPr>
            </w:pPr>
            <w:r>
              <w:t>Acquisire competenze professionali in relazione alle professioni sociosanitarie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7"/>
              </w:numPr>
            </w:pPr>
            <w:r>
              <w:t>Il   corso   contribuisce   al   potenziamento   della   competenza   chiave   europea:</w:t>
            </w:r>
          </w:p>
          <w:p w:rsidR="004760BD" w:rsidRDefault="008F6374" w:rsidP="008F6374">
            <w:pPr>
              <w:pStyle w:val="Paragrafoelenco"/>
              <w:numPr>
                <w:ilvl w:val="0"/>
                <w:numId w:val="7"/>
              </w:numPr>
            </w:pPr>
            <w:r>
              <w:t>comunicare                               in                               lingua                               straniera</w:t>
            </w:r>
          </w:p>
          <w:p w:rsidR="008F6374" w:rsidRPr="00F33B69" w:rsidRDefault="008F6374" w:rsidP="008F6374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8F6374">
        <w:rPr>
          <w:b/>
          <w:bCs/>
        </w:rPr>
        <w:t>3-4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8F6374" w:rsidRPr="008F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Grammar Structures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8F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3-4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8F6374">
            <w:pPr>
              <w:jc w:val="both"/>
            </w:pPr>
            <w:r w:rsidRPr="00F33B69">
              <w:t xml:space="preserve">ORE IN PRESENZA: </w:t>
            </w:r>
            <w:r w:rsidR="008F6374">
              <w:t>10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8F6374">
            <w:pPr>
              <w:jc w:val="both"/>
            </w:pPr>
            <w:r w:rsidRPr="00F33B69">
              <w:t xml:space="preserve">ORE A DISTANZA: </w:t>
            </w:r>
            <w:r w:rsidR="008F6374">
              <w:t>2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8F6374">
            <w:r w:rsidRPr="00F33B69">
              <w:t>TOTALE ORE</w:t>
            </w:r>
            <w:r w:rsidR="008F6374">
              <w:t xml:space="preserve">12 </w:t>
            </w:r>
            <w:r w:rsidRPr="00F33B69">
              <w:t xml:space="preserve">di cui valide ai fini ASL: </w:t>
            </w:r>
            <w:r w:rsidR="008F6374">
              <w:t>4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8F6374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Saper comunicare per orale e per iscritto utilizzando in modo corretto le strutture grammaticali e sintattiche della lingua Inglese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Parlare  al  Presente  :  Present  Simple, Present Continuous, verbi di stato, avverbi di frequenza.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Parlare  al  Passato  :  Past  Simple,  Past Continuous, Past Perfect Simple, Past Perfect Continuous.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Parlare  di  durata  delle  azioni  :  Present Perfect Simple, Present Perfect Continuous.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Parlare al Futuro : Future Simple, Be going to, Present Continuous, Future Perfect, Future Continuous, Futuro nel passato.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Usare  i  verbi  modali  :  must,  have  to, should, can, be able to, could, may, might.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Fare  ipotesi  :  frasi  ipotetiche  di  zero, primo, secondo e terzo tipo.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Riportare affermazioni di altre persone :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discorso indiretto.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Formulare frasi in forma passiva : forma passiva  dei  verbi  ( tutti  i tempi verbali studiati ).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Infinito e forma in –ing : i principali verbi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che reggono l’infinito o la fo rma in –ing.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Frasi relative : restrittive e non restrittive.</w:t>
            </w:r>
          </w:p>
          <w:p w:rsidR="008F6374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Wish</w:t>
            </w:r>
          </w:p>
          <w:p w:rsidR="00F33B69" w:rsidRDefault="008F6374" w:rsidP="008F637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Question Tags</w:t>
            </w:r>
          </w:p>
          <w:p w:rsidR="008F6374" w:rsidRPr="00F33B69" w:rsidRDefault="008F6374" w:rsidP="008F6374">
            <w:pPr>
              <w:jc w:val="both"/>
            </w:pPr>
          </w:p>
        </w:tc>
        <w:bookmarkStart w:id="0" w:name="_GoBack"/>
        <w:bookmarkEnd w:id="0"/>
      </w:tr>
    </w:tbl>
    <w:p w:rsidR="00F2299C" w:rsidRPr="00F33B69" w:rsidRDefault="00F2299C">
      <w:pPr>
        <w:spacing w:after="160" w:line="259" w:lineRule="auto"/>
      </w:pPr>
    </w:p>
    <w:p w:rsidR="00F2299C" w:rsidRDefault="00F2299C">
      <w:pPr>
        <w:spacing w:after="160" w:line="259" w:lineRule="auto"/>
      </w:pPr>
    </w:p>
    <w:p w:rsidR="008F6374" w:rsidRDefault="008F6374">
      <w:pPr>
        <w:spacing w:after="160" w:line="259" w:lineRule="auto"/>
      </w:pPr>
    </w:p>
    <w:p w:rsidR="008F6374" w:rsidRDefault="008F6374">
      <w:pPr>
        <w:spacing w:after="160" w:line="259" w:lineRule="auto"/>
      </w:pPr>
    </w:p>
    <w:p w:rsidR="008F6374" w:rsidRDefault="008F6374">
      <w:pPr>
        <w:spacing w:after="160" w:line="259" w:lineRule="auto"/>
      </w:pPr>
    </w:p>
    <w:p w:rsidR="008F6374" w:rsidRDefault="008F6374">
      <w:pPr>
        <w:spacing w:after="160" w:line="259" w:lineRule="auto"/>
      </w:pPr>
    </w:p>
    <w:p w:rsidR="008F6374" w:rsidRPr="00F33B69" w:rsidRDefault="008F6374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F6374" w:rsidRPr="008F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Social Issues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F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3-4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8F6374">
            <w:pPr>
              <w:jc w:val="both"/>
            </w:pPr>
            <w:r w:rsidRPr="00F33B69">
              <w:t xml:space="preserve">ORE IN PRESENZA: </w:t>
            </w:r>
            <w:r w:rsidR="008F6374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8F6374">
            <w:pPr>
              <w:jc w:val="both"/>
            </w:pPr>
            <w:r w:rsidRPr="00F33B69">
              <w:t xml:space="preserve">ORE A DISTANZA: </w:t>
            </w:r>
            <w:r w:rsidR="008F6374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8F6374">
            <w:r w:rsidRPr="00F33B69">
              <w:t xml:space="preserve">TOTALE ORE: </w:t>
            </w:r>
            <w:r w:rsidR="008F6374">
              <w:t>12</w:t>
            </w:r>
            <w:r w:rsidRPr="00F33B69">
              <w:t xml:space="preserve"> di cui valide ai fini ASL: </w:t>
            </w:r>
            <w:r w:rsidR="008F6374">
              <w:t>4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8F6374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8F6374" w:rsidRPr="008F6374" w:rsidRDefault="008F6374" w:rsidP="008F6374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Conoscere caratteristiche dello sviluppo psicofisico che connotano l’infanzia e adolescenza</w:t>
            </w:r>
          </w:p>
          <w:p w:rsidR="008F6374" w:rsidRPr="008F6374" w:rsidRDefault="008F6374" w:rsidP="008F6374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Conoscere le problematiche educative dell’infanzia e descrivere eventuali disturbi neurologici</w:t>
            </w:r>
          </w:p>
          <w:p w:rsidR="008F6374" w:rsidRPr="008F6374" w:rsidRDefault="008F6374" w:rsidP="008F6374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Conoscere le dinamiche che danno origine a gravi problematiche relazionali quali il bullismo e cyberbullismo</w:t>
            </w:r>
          </w:p>
          <w:p w:rsidR="008F6374" w:rsidRPr="008F6374" w:rsidRDefault="008F6374" w:rsidP="008F6374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Conoscere alcune realtà di infanzia negata: i bambini   soldato,   il   lavoro   minorile,   la prostituzione minorile, le spose bambine Leggere</w:t>
            </w:r>
          </w:p>
          <w:p w:rsidR="008F6374" w:rsidRPr="008F6374" w:rsidRDefault="008F6374" w:rsidP="008F6374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Selezionare i contenuti</w:t>
            </w:r>
          </w:p>
          <w:p w:rsidR="008F6374" w:rsidRPr="008F6374" w:rsidRDefault="008F6374" w:rsidP="008F6374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Saper riassumere</w:t>
            </w:r>
          </w:p>
          <w:p w:rsidR="00F2299C" w:rsidRPr="00F33B69" w:rsidRDefault="008F6374" w:rsidP="008F6374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Saper esporre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F6374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Take care: the food pyramid, nutrients and correct eating habits. Don’t skip meals, especially breakfast.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In theory: Freud, Piaget, Erikson, Gardner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U.D.4: Childcare options in the U.K.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People with special needs: Autism, Down’s syndrome, Dyslexia, Epilepsy, Duchenne muscular dystrophy. Alternative therapies: music and pets. Psychodrama.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Adolescence: definition and features; relationship with friends and parents; peer group pressure.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Addictions: club drugs, teen drug abuse, teenagers and binge drinking.</w:t>
            </w:r>
          </w:p>
          <w:p w:rsidR="008F6374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Eating disorders: anorexia nervosa, bulimia nervosa, binge eating.</w:t>
            </w:r>
          </w:p>
          <w:p w:rsidR="00F2299C" w:rsidRPr="008F6374" w:rsidRDefault="008F6374" w:rsidP="008F6374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Bullying</w:t>
            </w:r>
          </w:p>
        </w:tc>
      </w:tr>
    </w:tbl>
    <w:p w:rsidR="00F2299C" w:rsidRPr="008F6374" w:rsidRDefault="00F2299C">
      <w:pPr>
        <w:spacing w:after="160" w:line="259" w:lineRule="auto"/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63BB3" w:rsidRPr="00F33B69" w:rsidTr="005C2C80">
        <w:tc>
          <w:tcPr>
            <w:tcW w:w="10188" w:type="dxa"/>
            <w:gridSpan w:val="3"/>
            <w:shd w:val="clear" w:color="auto" w:fill="auto"/>
          </w:tcPr>
          <w:p w:rsidR="00663BB3" w:rsidRPr="008F6374" w:rsidRDefault="00663BB3" w:rsidP="005C2C80">
            <w:pPr>
              <w:jc w:val="center"/>
              <w:rPr>
                <w:b/>
                <w:bCs/>
                <w:lang w:val="en-US"/>
              </w:rPr>
            </w:pPr>
          </w:p>
          <w:p w:rsidR="00663BB3" w:rsidRPr="00F33B69" w:rsidRDefault="00663BB3" w:rsidP="008F63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8F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F6374" w:rsidRPr="008F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Old Age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F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3-4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8F6374">
            <w:pPr>
              <w:jc w:val="both"/>
            </w:pPr>
            <w:r w:rsidRPr="00F33B69">
              <w:t xml:space="preserve">ORE IN PRESENZA: </w:t>
            </w:r>
            <w:r w:rsidR="008F6374">
              <w:t>6</w:t>
            </w:r>
          </w:p>
        </w:tc>
        <w:tc>
          <w:tcPr>
            <w:tcW w:w="3155" w:type="dxa"/>
            <w:shd w:val="clear" w:color="auto" w:fill="auto"/>
          </w:tcPr>
          <w:p w:rsidR="00663BB3" w:rsidRPr="00F33B69" w:rsidRDefault="00663BB3" w:rsidP="008F6374">
            <w:pPr>
              <w:jc w:val="both"/>
            </w:pPr>
            <w:r w:rsidRPr="00F33B69">
              <w:t xml:space="preserve">ORE A DISTANZA: </w:t>
            </w:r>
            <w:r w:rsidR="008F6374">
              <w:t>4</w:t>
            </w:r>
          </w:p>
        </w:tc>
        <w:tc>
          <w:tcPr>
            <w:tcW w:w="2142" w:type="dxa"/>
            <w:shd w:val="clear" w:color="auto" w:fill="auto"/>
          </w:tcPr>
          <w:p w:rsidR="00663BB3" w:rsidRPr="00F33B69" w:rsidRDefault="00663BB3" w:rsidP="008F6374">
            <w:r w:rsidRPr="00F33B69">
              <w:t xml:space="preserve">TOTALE ORE: </w:t>
            </w:r>
            <w:r w:rsidR="008F6374">
              <w:t>10</w:t>
            </w:r>
            <w:r w:rsidRPr="00F33B69">
              <w:t xml:space="preserve"> di cui valide ai fini ASL: </w:t>
            </w:r>
            <w:r w:rsidR="008F6374">
              <w:t>4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63BB3" w:rsidRPr="008F6374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663BB3" w:rsidRPr="00F33B69" w:rsidRDefault="008F6374" w:rsidP="008F6374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4">
              <w:rPr>
                <w:rFonts w:ascii="Times New Roman" w:hAnsi="Times New Roman" w:cs="Times New Roman"/>
                <w:sz w:val="24"/>
                <w:szCs w:val="24"/>
              </w:rPr>
              <w:t>Comprendere le problematiche legate all’invecchiamento: alimentazione, malattie e difficoltà degli anziani.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F6374" w:rsidRPr="008F6374" w:rsidRDefault="008F6374" w:rsidP="008F6374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Healthy  Ageing:  The  formula for  a  good diet,</w:t>
            </w:r>
            <w:r w:rsidRPr="008F6374">
              <w:rPr>
                <w:lang w:val="en-US"/>
              </w:rPr>
              <w:tab/>
              <w:t>the   best   forms   of   exercise,   the importance of physical care.</w:t>
            </w:r>
          </w:p>
          <w:p w:rsidR="00663BB3" w:rsidRPr="008F6374" w:rsidRDefault="008F6374" w:rsidP="008F6374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8F6374">
              <w:rPr>
                <w:lang w:val="en-US"/>
              </w:rPr>
              <w:t>Major   illnesses:   Dementia,   Parkinson’s</w:t>
            </w:r>
            <w:r>
              <w:rPr>
                <w:lang w:val="en-US"/>
              </w:rPr>
              <w:t xml:space="preserve"> </w:t>
            </w:r>
            <w:r w:rsidRPr="008F6374">
              <w:rPr>
                <w:lang w:val="en-US"/>
              </w:rPr>
              <w:t>disease.</w:t>
            </w:r>
          </w:p>
        </w:tc>
      </w:tr>
    </w:tbl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5" w:rsidRDefault="006358F5" w:rsidP="004760BD">
      <w:r>
        <w:separator/>
      </w:r>
    </w:p>
  </w:endnote>
  <w:endnote w:type="continuationSeparator" w:id="0">
    <w:p w:rsidR="006358F5" w:rsidRDefault="006358F5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8F6374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5" w:rsidRDefault="006358F5" w:rsidP="004760BD">
      <w:r>
        <w:separator/>
      </w:r>
    </w:p>
  </w:footnote>
  <w:footnote w:type="continuationSeparator" w:id="0">
    <w:p w:rsidR="006358F5" w:rsidRDefault="006358F5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AB4"/>
    <w:multiLevelType w:val="hybridMultilevel"/>
    <w:tmpl w:val="EAC2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E88"/>
    <w:multiLevelType w:val="hybridMultilevel"/>
    <w:tmpl w:val="7060B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1CA"/>
    <w:multiLevelType w:val="hybridMultilevel"/>
    <w:tmpl w:val="E0E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3787"/>
    <w:multiLevelType w:val="hybridMultilevel"/>
    <w:tmpl w:val="0F187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40B3E"/>
    <w:multiLevelType w:val="hybridMultilevel"/>
    <w:tmpl w:val="0D7A4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358F5"/>
    <w:rsid w:val="00663BB3"/>
    <w:rsid w:val="0069067C"/>
    <w:rsid w:val="0069757F"/>
    <w:rsid w:val="006D352D"/>
    <w:rsid w:val="00743BB6"/>
    <w:rsid w:val="00773C9D"/>
    <w:rsid w:val="007F0032"/>
    <w:rsid w:val="008F6374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7EDA-2939-4A27-81A6-D0A6EC8B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2019-06-13T16:29:00Z</dcterms:created>
  <dcterms:modified xsi:type="dcterms:W3CDTF">2019-06-13T16:29:00Z</dcterms:modified>
</cp:coreProperties>
</file>